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钢结构焊缝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检验委托单</w:t>
      </w:r>
    </w:p>
    <w:p>
      <w:pPr>
        <w:spacing w:line="280" w:lineRule="exact"/>
        <w:ind w:left="0" w:leftChars="0" w:firstLine="239" w:firstLineChars="109"/>
        <w:rPr>
          <w:rFonts w:hint="eastAsia" w:ascii="宋体" w:hAnsi="宋体" w:cs="宋体"/>
          <w:spacing w:val="20"/>
          <w:sz w:val="18"/>
          <w:szCs w:val="18"/>
        </w:rPr>
      </w:pPr>
      <w:r>
        <w:rPr>
          <w:rFonts w:hint="eastAsia" w:ascii="宋体" w:hAnsi="宋体" w:cs="宋体"/>
          <w:spacing w:val="20"/>
          <w:sz w:val="18"/>
          <w:szCs w:val="18"/>
        </w:rPr>
        <w:t>委托编号：</w:t>
      </w:r>
      <w:r>
        <w:rPr>
          <w:rFonts w:hint="eastAsia" w:ascii="宋体" w:hAnsi="宋体" w:cs="宋体"/>
          <w:spacing w:val="20"/>
          <w:sz w:val="18"/>
          <w:szCs w:val="18"/>
          <w:lang w:val="en-US" w:eastAsia="zh-CN"/>
        </w:rPr>
        <w:t xml:space="preserve">             </w:t>
      </w:r>
      <w:r>
        <w:rPr>
          <w:rFonts w:hint="eastAsia" w:ascii="宋体" w:hAnsi="宋体" w:cs="宋体"/>
          <w:spacing w:val="20"/>
          <w:sz w:val="18"/>
          <w:szCs w:val="18"/>
        </w:rPr>
        <w:t xml:space="preserve">           合同编号：                        业务代码</w:t>
      </w:r>
      <w:r>
        <w:rPr>
          <w:rFonts w:hint="eastAsia" w:ascii="宋体" w:hAnsi="宋体" w:cs="宋体"/>
          <w:sz w:val="18"/>
          <w:szCs w:val="18"/>
        </w:rPr>
        <w:t>：</w:t>
      </w:r>
      <w:r>
        <w:rPr>
          <w:rFonts w:hint="eastAsia" w:ascii="宋体" w:hAnsi="宋体" w:cs="宋体"/>
          <w:spacing w:val="20"/>
          <w:sz w:val="18"/>
          <w:szCs w:val="18"/>
        </w:rPr>
        <w:t xml:space="preserve"> </w:t>
      </w:r>
    </w:p>
    <w:tbl>
      <w:tblPr>
        <w:tblStyle w:val="6"/>
        <w:tblW w:w="1107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4"/>
        <w:gridCol w:w="1973"/>
        <w:gridCol w:w="502"/>
        <w:gridCol w:w="833"/>
        <w:gridCol w:w="397"/>
        <w:gridCol w:w="108"/>
        <w:gridCol w:w="427"/>
        <w:gridCol w:w="1520"/>
        <w:gridCol w:w="60"/>
        <w:gridCol w:w="1673"/>
        <w:gridCol w:w="1043"/>
        <w:gridCol w:w="97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64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工程名称</w:t>
            </w:r>
          </w:p>
        </w:tc>
        <w:tc>
          <w:tcPr>
            <w:tcW w:w="9514" w:type="dxa"/>
            <w:gridSpan w:val="11"/>
            <w:vAlign w:val="top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564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委托单位</w:t>
            </w:r>
          </w:p>
        </w:tc>
        <w:tc>
          <w:tcPr>
            <w:tcW w:w="9514" w:type="dxa"/>
            <w:gridSpan w:val="11"/>
            <w:vAlign w:val="top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64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监督登记号</w:t>
            </w:r>
          </w:p>
        </w:tc>
        <w:tc>
          <w:tcPr>
            <w:tcW w:w="2475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工程编码</w:t>
            </w:r>
          </w:p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(交易中心)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委托日期</w:t>
            </w:r>
          </w:p>
        </w:tc>
        <w:tc>
          <w:tcPr>
            <w:tcW w:w="20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4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检验性质</w:t>
            </w:r>
          </w:p>
        </w:tc>
        <w:tc>
          <w:tcPr>
            <w:tcW w:w="5760" w:type="dxa"/>
            <w:gridSpan w:val="7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见证检验  □监督检验  □普通送检  □其它</w:t>
            </w:r>
          </w:p>
        </w:tc>
        <w:tc>
          <w:tcPr>
            <w:tcW w:w="17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20"/>
                <w:sz w:val="18"/>
                <w:szCs w:val="18"/>
              </w:rPr>
              <w:t xml:space="preserve"> 工程编号</w:t>
            </w:r>
          </w:p>
        </w:tc>
        <w:tc>
          <w:tcPr>
            <w:tcW w:w="20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564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见证人单位</w:t>
            </w:r>
          </w:p>
        </w:tc>
        <w:tc>
          <w:tcPr>
            <w:tcW w:w="5760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见证人及证号</w:t>
            </w:r>
          </w:p>
        </w:tc>
        <w:tc>
          <w:tcPr>
            <w:tcW w:w="20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564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监督单位</w:t>
            </w:r>
          </w:p>
        </w:tc>
        <w:tc>
          <w:tcPr>
            <w:tcW w:w="5760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监督员姓名</w:t>
            </w:r>
          </w:p>
        </w:tc>
        <w:tc>
          <w:tcPr>
            <w:tcW w:w="20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样品处理意见</w:t>
            </w:r>
          </w:p>
        </w:tc>
        <w:tc>
          <w:tcPr>
            <w:tcW w:w="197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不退样  □退样</w:t>
            </w:r>
          </w:p>
        </w:tc>
        <w:tc>
          <w:tcPr>
            <w:tcW w:w="3787" w:type="dxa"/>
            <w:gridSpan w:val="6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 xml:space="preserve"> 报告份数: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 xml:space="preserve">一式三份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□其他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         </w:t>
            </w:r>
          </w:p>
        </w:tc>
        <w:tc>
          <w:tcPr>
            <w:tcW w:w="173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监督员联系方式</w:t>
            </w:r>
          </w:p>
        </w:tc>
        <w:tc>
          <w:tcPr>
            <w:tcW w:w="202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4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报告领取方式</w:t>
            </w:r>
          </w:p>
        </w:tc>
        <w:tc>
          <w:tcPr>
            <w:tcW w:w="9514" w:type="dxa"/>
            <w:gridSpan w:val="11"/>
            <w:vAlign w:val="center"/>
          </w:tcPr>
          <w:p>
            <w:pPr>
              <w:spacing w:line="36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自取  □邮寄 地址：                  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1078" w:type="dxa"/>
            <w:gridSpan w:val="1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     目     信     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564" w:type="dxa"/>
            <w:vAlign w:val="center"/>
          </w:tcPr>
          <w:p>
            <w:pPr>
              <w:widowControl/>
              <w:spacing w:line="300" w:lineRule="exact"/>
              <w:ind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工程部位</w:t>
            </w:r>
          </w:p>
        </w:tc>
        <w:tc>
          <w:tcPr>
            <w:tcW w:w="4240" w:type="dxa"/>
            <w:gridSpan w:val="6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2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样品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名称</w:t>
            </w:r>
          </w:p>
        </w:tc>
        <w:tc>
          <w:tcPr>
            <w:tcW w:w="375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564" w:type="dxa"/>
            <w:vAlign w:val="center"/>
          </w:tcPr>
          <w:p>
            <w:pPr>
              <w:widowControl/>
              <w:spacing w:line="300" w:lineRule="exact"/>
              <w:ind w:right="-120" w:rightChars="-50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样品</w:t>
            </w:r>
            <w:r>
              <w:rPr>
                <w:rFonts w:hint="eastAsia" w:ascii="宋体" w:hAnsi="宋体" w:cs="宋体"/>
                <w:sz w:val="18"/>
                <w:szCs w:val="18"/>
              </w:rPr>
              <w:t>编号</w:t>
            </w:r>
          </w:p>
        </w:tc>
        <w:tc>
          <w:tcPr>
            <w:tcW w:w="1973" w:type="dxa"/>
            <w:vAlign w:val="center"/>
          </w:tcPr>
          <w:p>
            <w:pPr>
              <w:widowControl/>
              <w:spacing w:line="300" w:lineRule="exact"/>
              <w:ind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widowControl/>
              <w:spacing w:line="300" w:lineRule="exact"/>
              <w:ind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样品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(组）</w:t>
            </w:r>
          </w:p>
        </w:tc>
        <w:tc>
          <w:tcPr>
            <w:tcW w:w="932" w:type="dxa"/>
            <w:gridSpan w:val="3"/>
            <w:vAlign w:val="center"/>
          </w:tcPr>
          <w:p>
            <w:pPr>
              <w:widowControl/>
              <w:spacing w:line="300" w:lineRule="exact"/>
              <w:ind w:right="-120" w:rightChars="-50"/>
              <w:jc w:val="center"/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52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样品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规格和材质</w:t>
            </w:r>
          </w:p>
        </w:tc>
        <w:tc>
          <w:tcPr>
            <w:tcW w:w="375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564" w:type="dxa"/>
            <w:vAlign w:val="center"/>
          </w:tcPr>
          <w:p>
            <w:pPr>
              <w:widowControl/>
              <w:spacing w:line="300" w:lineRule="exact"/>
              <w:ind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接头形式</w:t>
            </w:r>
          </w:p>
        </w:tc>
        <w:tc>
          <w:tcPr>
            <w:tcW w:w="1973" w:type="dxa"/>
            <w:vAlign w:val="center"/>
          </w:tcPr>
          <w:p>
            <w:pPr>
              <w:widowControl/>
              <w:spacing w:line="300" w:lineRule="exact"/>
              <w:ind w:right="-120" w:rightChars="-50"/>
              <w:jc w:val="center"/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widowControl/>
              <w:spacing w:line="300" w:lineRule="exact"/>
              <w:ind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焊接方式</w:t>
            </w:r>
          </w:p>
        </w:tc>
        <w:tc>
          <w:tcPr>
            <w:tcW w:w="932" w:type="dxa"/>
            <w:gridSpan w:val="3"/>
            <w:vAlign w:val="center"/>
          </w:tcPr>
          <w:p>
            <w:pPr>
              <w:widowControl/>
              <w:spacing w:line="300" w:lineRule="exact"/>
              <w:ind w:right="-120" w:rightChars="-50"/>
              <w:jc w:val="center"/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152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坡口形式</w:t>
            </w:r>
          </w:p>
        </w:tc>
        <w:tc>
          <w:tcPr>
            <w:tcW w:w="17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FF0000"/>
                <w:sz w:val="18"/>
                <w:szCs w:val="18"/>
              </w:rPr>
            </w:pPr>
          </w:p>
        </w:tc>
        <w:tc>
          <w:tcPr>
            <w:tcW w:w="104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焊缝等级</w:t>
            </w:r>
          </w:p>
        </w:tc>
        <w:tc>
          <w:tcPr>
            <w:tcW w:w="97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5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设计要求</w:t>
            </w:r>
          </w:p>
        </w:tc>
        <w:tc>
          <w:tcPr>
            <w:tcW w:w="9514" w:type="dxa"/>
            <w:gridSpan w:val="11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7324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检测依据</w:t>
            </w:r>
          </w:p>
        </w:tc>
        <w:tc>
          <w:tcPr>
            <w:tcW w:w="375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检测项目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  <w:jc w:val="center"/>
        </w:trPr>
        <w:tc>
          <w:tcPr>
            <w:tcW w:w="7324" w:type="dxa"/>
            <w:gridSpan w:val="8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b/>
                <w:bCs/>
                <w:sz w:val="16"/>
                <w:szCs w:val="16"/>
              </w:rPr>
              <w:t>焊缝无损检测 超声检测 技术、检测等级和评定GB/T11345-2013</w:t>
            </w:r>
          </w:p>
          <w:p>
            <w:pP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□承压设备无损检测 第3部分：超声检测NB/T47013.3-2015</w:t>
            </w:r>
          </w:p>
          <w:p>
            <w:pP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sz w:val="16"/>
                <w:szCs w:val="16"/>
              </w:rPr>
              <w:t>□钢结构现场检测技术标准GB/T50621-2010</w:t>
            </w:r>
          </w:p>
          <w:p>
            <w:pP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□</w:t>
            </w:r>
            <w:r>
              <w:rPr>
                <w:rFonts w:hint="eastAsia" w:ascii="宋体" w:hAnsi="宋体" w:cs="宋体"/>
                <w:b/>
                <w:bCs/>
                <w:sz w:val="16"/>
                <w:szCs w:val="16"/>
              </w:rPr>
              <w:t>钢结构超声波探伤及质量分级法JG/T203-2007</w:t>
            </w:r>
          </w:p>
          <w:p>
            <w:pP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□</w:t>
            </w:r>
            <w:r>
              <w:rPr>
                <w:rFonts w:hint="eastAsia" w:ascii="宋体" w:hAnsi="宋体" w:cs="宋体"/>
                <w:b/>
                <w:bCs/>
                <w:sz w:val="16"/>
                <w:szCs w:val="16"/>
              </w:rPr>
              <w:t>钢结构焊接规范GB50661-2011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□</w:t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  <w:lang w:eastAsia="zh-CN"/>
              </w:rPr>
              <w:t>其他</w:t>
            </w:r>
          </w:p>
        </w:tc>
        <w:tc>
          <w:tcPr>
            <w:tcW w:w="3754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</w:rPr>
              <w:t>超声检测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7324" w:type="dxa"/>
            <w:gridSpan w:val="8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□</w:t>
            </w:r>
            <w:r>
              <w:rPr>
                <w:rFonts w:hint="eastAsia" w:ascii="宋体" w:hAnsi="宋体" w:cs="宋体"/>
                <w:b/>
                <w:bCs/>
                <w:sz w:val="16"/>
                <w:szCs w:val="16"/>
              </w:rPr>
              <w:t>焊缝无损检测 磁粉检测GB/T26951-2011</w:t>
            </w:r>
          </w:p>
          <w:p>
            <w:pP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□承压设备无损检测 第4部分：</w:t>
            </w:r>
            <w:r>
              <w:rPr>
                <w:rFonts w:hint="eastAsia" w:ascii="宋体" w:hAnsi="宋体" w:cs="宋体"/>
                <w:b/>
                <w:bCs/>
                <w:sz w:val="16"/>
                <w:szCs w:val="16"/>
              </w:rPr>
              <w:t>磁粉</w:t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检测NB/T47013.4-2015</w:t>
            </w:r>
          </w:p>
          <w:p>
            <w:pPr>
              <w:rPr>
                <w:rFonts w:hint="eastAsia" w:ascii="宋体" w:hAnsi="宋体" w:cs="宋体"/>
                <w:b/>
                <w:bCs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sz w:val="16"/>
                <w:szCs w:val="16"/>
              </w:rPr>
              <w:t>□钢结构现场检测技术标准GB/T50621-2010</w:t>
            </w:r>
          </w:p>
          <w:p>
            <w:pPr>
              <w:rPr>
                <w:rFonts w:hint="eastAsia" w:ascii="宋体" w:hAnsi="宋体" w:cs="宋体"/>
                <w:b/>
                <w:bCs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□</w:t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  <w:lang w:eastAsia="zh-CN"/>
              </w:rPr>
              <w:t>其他</w:t>
            </w:r>
          </w:p>
        </w:tc>
        <w:tc>
          <w:tcPr>
            <w:tcW w:w="3754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</w:rPr>
              <w:t>磁粉检测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7324" w:type="dxa"/>
            <w:gridSpan w:val="8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□焊缝无损检测 射线检测 第1部分：X和伽玛射线的胶片技术GB／T 3323.1-2019</w:t>
            </w:r>
          </w:p>
          <w:p>
            <w:pP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□承压设备无损检测 第2部分：</w:t>
            </w:r>
            <w:r>
              <w:rPr>
                <w:rFonts w:hint="eastAsia" w:ascii="宋体" w:hAnsi="宋体" w:cs="宋体"/>
                <w:b/>
                <w:bCs/>
                <w:sz w:val="16"/>
                <w:szCs w:val="16"/>
              </w:rPr>
              <w:t>射线</w:t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检测NB/T47013.2-2015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□</w:t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  <w:lang w:eastAsia="zh-CN"/>
              </w:rPr>
              <w:t>其他</w:t>
            </w:r>
          </w:p>
        </w:tc>
        <w:tc>
          <w:tcPr>
            <w:tcW w:w="3754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</w:rPr>
              <w:t>射线检测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7324" w:type="dxa"/>
            <w:gridSpan w:val="8"/>
            <w:vAlign w:val="center"/>
          </w:tcPr>
          <w:p>
            <w:pP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□</w:t>
            </w:r>
            <w:r>
              <w:rPr>
                <w:rFonts w:hint="eastAsia" w:ascii="宋体" w:hAnsi="宋体" w:cs="宋体"/>
                <w:b/>
                <w:bCs/>
                <w:sz w:val="16"/>
                <w:szCs w:val="16"/>
              </w:rPr>
              <w:t xml:space="preserve">无损检测 渗透检测方法JB/T 9218-2015 </w:t>
            </w:r>
          </w:p>
          <w:p>
            <w:pP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□承压设备无损检测 第5部分：</w:t>
            </w:r>
            <w:r>
              <w:rPr>
                <w:rFonts w:hint="eastAsia" w:ascii="宋体" w:hAnsi="宋体" w:cs="宋体"/>
                <w:b/>
                <w:bCs/>
                <w:sz w:val="16"/>
                <w:szCs w:val="16"/>
              </w:rPr>
              <w:t>渗透</w:t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检测NB/T47013.5-2015</w:t>
            </w:r>
          </w:p>
          <w:p>
            <w:pPr>
              <w:rPr>
                <w:rFonts w:hint="eastAsia" w:ascii="宋体" w:hAnsi="宋体" w:cs="宋体"/>
                <w:b/>
                <w:bCs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sz w:val="16"/>
                <w:szCs w:val="16"/>
              </w:rPr>
              <w:t>□钢结构现场检测技术标准GB/T50621-2010</w:t>
            </w:r>
          </w:p>
          <w:p>
            <w:pPr>
              <w:rPr>
                <w:rFonts w:hint="eastAsia" w:ascii="宋体" w:hAnsi="宋体" w:cs="宋体"/>
                <w:b/>
                <w:bCs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□</w:t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  <w:lang w:eastAsia="zh-CN"/>
              </w:rPr>
              <w:t>其他</w:t>
            </w:r>
          </w:p>
        </w:tc>
        <w:tc>
          <w:tcPr>
            <w:tcW w:w="3754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</w:rPr>
              <w:t>渗透检测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7324" w:type="dxa"/>
            <w:gridSpan w:val="8"/>
            <w:vAlign w:val="center"/>
          </w:tcPr>
          <w:p>
            <w:pPr>
              <w:rPr>
                <w:rFonts w:hint="default" w:ascii="宋体" w:hAnsi="宋体" w:eastAsia="宋体" w:cs="宋体"/>
                <w:b/>
                <w:bCs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6"/>
                <w:szCs w:val="16"/>
              </w:rPr>
              <w:t>□钢结构工程施工质量验收规范GB50205-20</w:t>
            </w:r>
            <w:r>
              <w:rPr>
                <w:rFonts w:hint="eastAsia" w:ascii="宋体" w:hAnsi="宋体" w:cs="宋体"/>
                <w:b/>
                <w:bCs/>
                <w:sz w:val="16"/>
                <w:szCs w:val="16"/>
                <w:lang w:val="en-US" w:eastAsia="zh-CN"/>
              </w:rPr>
              <w:t>20</w:t>
            </w:r>
          </w:p>
          <w:p>
            <w:pPr>
              <w:rPr>
                <w:rFonts w:hint="eastAsia" w:ascii="宋体" w:hAnsi="宋体" w:cs="宋体"/>
                <w:b/>
                <w:bCs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sz w:val="16"/>
                <w:szCs w:val="16"/>
              </w:rPr>
              <w:t>□钢结构现场检测技术标准GB/T50621-2010</w:t>
            </w:r>
          </w:p>
          <w:p>
            <w:pPr>
              <w:rPr>
                <w:rFonts w:hint="eastAsia" w:ascii="宋体" w:hAnsi="宋体" w:cs="宋体"/>
                <w:b/>
                <w:bCs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</w:rPr>
              <w:t>□</w:t>
            </w:r>
            <w:r>
              <w:rPr>
                <w:rFonts w:hint="eastAsia" w:ascii="宋体" w:hAnsi="宋体" w:cs="宋体"/>
                <w:b/>
                <w:bCs/>
                <w:kern w:val="0"/>
                <w:sz w:val="16"/>
                <w:szCs w:val="16"/>
                <w:lang w:eastAsia="zh-CN"/>
              </w:rPr>
              <w:t>其他</w:t>
            </w:r>
          </w:p>
        </w:tc>
        <w:tc>
          <w:tcPr>
            <w:tcW w:w="3754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</w:rPr>
              <w:t>焊缝外观质量及尺寸检查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1078" w:type="dxa"/>
            <w:gridSpan w:val="12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我方同意检测及其他服务按此协议的条件进行，并支付检测费用和提供必要的合作。</w:t>
            </w:r>
          </w:p>
          <w:p>
            <w:pPr>
              <w:spacing w:line="360" w:lineRule="auto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委托人签名：                      联系电话：                            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56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合同评审</w:t>
            </w:r>
          </w:p>
        </w:tc>
        <w:tc>
          <w:tcPr>
            <w:tcW w:w="3813" w:type="dxa"/>
            <w:gridSpan w:val="5"/>
            <w:vAlign w:val="center"/>
          </w:tcPr>
          <w:p>
            <w:pPr>
              <w:jc w:val="left"/>
              <w:rPr>
                <w:rFonts w:hint="eastAsia" w:ascii="宋体" w:hAnsi="宋体" w:cs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本机构现有资源（</w:t>
            </w:r>
            <w:r>
              <w:rPr>
                <w:rFonts w:hint="eastAsia" w:ascii="宋体" w:hAnsi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是  </w:t>
            </w:r>
            <w:r>
              <w:rPr>
                <w:rFonts w:hint="eastAsia" w:ascii="宋体" w:hAnsi="宋体" w:cs="宋体"/>
                <w:sz w:val="18"/>
                <w:szCs w:val="18"/>
              </w:rPr>
              <w:t>□否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）满足客户要求</w:t>
            </w:r>
          </w:p>
        </w:tc>
        <w:tc>
          <w:tcPr>
            <w:tcW w:w="200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受理人/受理日期</w:t>
            </w:r>
          </w:p>
        </w:tc>
        <w:tc>
          <w:tcPr>
            <w:tcW w:w="3694" w:type="dxa"/>
            <w:gridSpan w:val="3"/>
            <w:vAlign w:val="center"/>
          </w:tcPr>
          <w:p>
            <w:pPr>
              <w:ind w:firstLine="360" w:firstLineChars="200"/>
              <w:jc w:val="center"/>
              <w:rPr>
                <w:rFonts w:hint="eastAsia" w:ascii="宋体" w:hAnsi="宋体" w:cs="宋体"/>
                <w:sz w:val="18"/>
                <w:szCs w:val="18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564" w:type="dxa"/>
            <w:vAlign w:val="center"/>
          </w:tcPr>
          <w:p>
            <w:pPr>
              <w:tabs>
                <w:tab w:val="left" w:pos="1692"/>
              </w:tabs>
              <w:jc w:val="center"/>
              <w:rPr>
                <w:rFonts w:hint="eastAsia" w:ascii="宋体" w:hAnsi="宋体" w:cs="宋体"/>
                <w:spacing w:val="-14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付款方式</w:t>
            </w:r>
          </w:p>
        </w:tc>
        <w:tc>
          <w:tcPr>
            <w:tcW w:w="3813" w:type="dxa"/>
            <w:gridSpan w:val="5"/>
            <w:vAlign w:val="center"/>
          </w:tcPr>
          <w:p>
            <w:pPr>
              <w:tabs>
                <w:tab w:val="left" w:pos="1692"/>
              </w:tabs>
              <w:rPr>
                <w:rFonts w:hint="eastAsia" w:ascii="宋体" w:hAnsi="宋体" w:cs="宋体"/>
                <w:spacing w:val="-14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领取报告时付清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 □定期结算  □其他  </w:t>
            </w:r>
          </w:p>
        </w:tc>
        <w:tc>
          <w:tcPr>
            <w:tcW w:w="2007" w:type="dxa"/>
            <w:gridSpan w:val="3"/>
            <w:vAlign w:val="center"/>
          </w:tcPr>
          <w:p>
            <w:pPr>
              <w:tabs>
                <w:tab w:val="left" w:pos="1692"/>
              </w:tabs>
              <w:jc w:val="center"/>
              <w:rPr>
                <w:rFonts w:hint="eastAsia" w:ascii="宋体" w:hAnsi="宋体" w:cs="宋体"/>
                <w:spacing w:val="-14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检验费用（元）</w:t>
            </w:r>
          </w:p>
        </w:tc>
        <w:tc>
          <w:tcPr>
            <w:tcW w:w="3694" w:type="dxa"/>
            <w:gridSpan w:val="3"/>
            <w:vAlign w:val="center"/>
          </w:tcPr>
          <w:p>
            <w:pPr>
              <w:tabs>
                <w:tab w:val="left" w:pos="1692"/>
              </w:tabs>
              <w:ind w:firstLine="228" w:firstLineChars="150"/>
              <w:rPr>
                <w:rFonts w:hint="eastAsia" w:ascii="宋体" w:hAnsi="宋体" w:cs="宋体"/>
                <w:spacing w:val="-14"/>
                <w:sz w:val="18"/>
                <w:szCs w:val="18"/>
              </w:rPr>
            </w:pPr>
          </w:p>
        </w:tc>
      </w:tr>
    </w:tbl>
    <w:p>
      <w:pPr>
        <w:jc w:val="left"/>
        <w:rPr>
          <w:rFonts w:hint="eastAsia"/>
          <w:sz w:val="18"/>
          <w:szCs w:val="18"/>
        </w:rPr>
      </w:pPr>
    </w:p>
    <w:sectPr>
      <w:headerReference r:id="rId3" w:type="default"/>
      <w:footerReference r:id="rId4" w:type="default"/>
      <w:pgSz w:w="11907" w:h="16840"/>
      <w:pgMar w:top="1134" w:right="283" w:bottom="1417" w:left="283" w:header="567" w:footer="454" w:gutter="0"/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left"/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>说明：1. 委托方确认检测项目，保证所提供样品和资料的真</w:t>
    </w:r>
    <w:r>
      <w:rPr>
        <w:rFonts w:hint="eastAsia" w:ascii="宋体" w:hAnsi="宋体" w:cs="宋体"/>
        <w:sz w:val="18"/>
        <w:szCs w:val="18"/>
        <w:lang w:eastAsia="zh-CN"/>
      </w:rPr>
      <w:t>实性</w:t>
    </w:r>
    <w:r>
      <w:rPr>
        <w:rFonts w:hint="eastAsia" w:ascii="宋体" w:hAnsi="宋体" w:cs="宋体"/>
        <w:sz w:val="18"/>
        <w:szCs w:val="18"/>
      </w:rPr>
      <w:t>；</w:t>
    </w:r>
  </w:p>
  <w:p>
    <w:pPr>
      <w:adjustRightInd w:val="0"/>
      <w:snapToGrid w:val="0"/>
      <w:spacing w:line="0" w:lineRule="atLeast"/>
      <w:ind w:firstLine="540" w:firstLineChars="300"/>
      <w:jc w:val="left"/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>2. 见证人确认对见证送检样品的代表性和取样、送样的真实性负法律责任；</w:t>
    </w:r>
  </w:p>
  <w:p>
    <w:pPr>
      <w:adjustRightInd w:val="0"/>
      <w:snapToGrid w:val="0"/>
      <w:spacing w:line="0" w:lineRule="atLeast"/>
      <w:ind w:firstLine="540" w:firstLineChars="300"/>
      <w:jc w:val="left"/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>3. 本公司保证检测的公</w:t>
    </w:r>
    <w:r>
      <w:rPr>
        <w:rFonts w:hint="eastAsia" w:ascii="宋体" w:hAnsi="宋体" w:cs="宋体"/>
        <w:sz w:val="18"/>
        <w:szCs w:val="18"/>
        <w:lang w:eastAsia="zh-CN"/>
      </w:rPr>
      <w:t>正</w:t>
    </w:r>
    <w:r>
      <w:rPr>
        <w:rFonts w:hint="eastAsia" w:ascii="宋体" w:hAnsi="宋体" w:cs="宋体"/>
        <w:sz w:val="18"/>
        <w:szCs w:val="18"/>
      </w:rPr>
      <w:t>性,对检测数据负责,为委托方提供的样品及有关资料保密。</w:t>
    </w:r>
  </w:p>
  <w:p>
    <w:pPr>
      <w:adjustRightInd w:val="0"/>
      <w:snapToGrid w:val="0"/>
      <w:spacing w:line="0" w:lineRule="atLeast"/>
      <w:ind w:firstLine="540" w:firstLineChars="300"/>
      <w:jc w:val="left"/>
      <w:rPr>
        <w:rFonts w:hint="eastAsia" w:ascii="宋体" w:hAnsi="宋体" w:cs="宋体"/>
        <w:sz w:val="18"/>
        <w:szCs w:val="18"/>
        <w:lang w:val="en-US" w:eastAsia="zh-CN"/>
      </w:rPr>
    </w:pPr>
    <w:r>
      <w:rPr>
        <w:rFonts w:hint="eastAsia" w:ascii="宋体" w:hAnsi="宋体" w:cs="宋体"/>
        <w:sz w:val="18"/>
        <w:szCs w:val="18"/>
      </w:rPr>
      <w:t xml:space="preserve">4. </w:t>
    </w:r>
    <w:r>
      <w:rPr>
        <w:rFonts w:hint="eastAsia" w:ascii="宋体" w:hAnsi="宋体" w:cs="宋体"/>
        <w:sz w:val="18"/>
        <w:szCs w:val="18"/>
        <w:lang w:eastAsia="zh-CN"/>
      </w:rPr>
      <w:t>检测总部</w:t>
    </w:r>
    <w:r>
      <w:rPr>
        <w:rFonts w:hint="eastAsia" w:ascii="宋体" w:hAnsi="宋体" w:cs="宋体"/>
        <w:sz w:val="18"/>
        <w:szCs w:val="18"/>
      </w:rPr>
      <w:t xml:space="preserve">地址：广州市广州开发区云埔一路18号          </w:t>
    </w:r>
    <w:r>
      <w:rPr>
        <w:rFonts w:hint="eastAsia" w:ascii="宋体" w:hAnsi="宋体" w:cs="宋体"/>
        <w:sz w:val="18"/>
        <w:szCs w:val="18"/>
        <w:lang w:val="en-US" w:eastAsia="zh-CN"/>
      </w:rPr>
      <w:t xml:space="preserve">                             </w:t>
    </w:r>
    <w:r>
      <w:rPr>
        <w:rFonts w:hint="eastAsia" w:ascii="宋体" w:hAnsi="宋体" w:cs="宋体"/>
        <w:sz w:val="18"/>
        <w:szCs w:val="18"/>
      </w:rPr>
      <w:t>电话：020-85610818  邮编：510</w:t>
    </w:r>
    <w:r>
      <w:rPr>
        <w:rFonts w:hint="eastAsia" w:ascii="宋体" w:hAnsi="宋体" w:cs="宋体"/>
        <w:sz w:val="18"/>
        <w:szCs w:val="18"/>
        <w:lang w:val="en-US" w:eastAsia="zh-CN"/>
      </w:rPr>
      <w:t>530</w:t>
    </w:r>
  </w:p>
  <w:p>
    <w:pPr>
      <w:pStyle w:val="4"/>
      <w:ind w:firstLine="540" w:firstLineChars="300"/>
      <w:rPr>
        <w:rFonts w:hint="eastAsia" w:ascii="宋体" w:hAnsi="宋体" w:cs="宋体"/>
        <w:szCs w:val="18"/>
      </w:rPr>
    </w:pPr>
    <w:r>
      <w:rPr>
        <w:rFonts w:hint="eastAsia" w:ascii="宋体" w:hAnsi="宋体" w:cs="宋体"/>
        <w:sz w:val="18"/>
        <w:szCs w:val="18"/>
        <w:lang w:val="en-US" w:eastAsia="zh-CN"/>
      </w:rPr>
      <w:t>5</w:t>
    </w:r>
    <w:r>
      <w:rPr>
        <w:rFonts w:hint="eastAsia" w:ascii="宋体" w:hAnsi="宋体" w:cs="宋体"/>
        <w:sz w:val="18"/>
        <w:szCs w:val="18"/>
      </w:rPr>
      <w:t xml:space="preserve">. 南沙分站地址：广州市南沙区环市大道西海韵路2号30号铺  </w:t>
    </w:r>
    <w:r>
      <w:rPr>
        <w:rFonts w:hint="eastAsia" w:ascii="宋体" w:hAnsi="宋体" w:cs="宋体"/>
        <w:sz w:val="18"/>
        <w:szCs w:val="18"/>
        <w:lang w:val="en-US" w:eastAsia="zh-CN"/>
      </w:rPr>
      <w:t xml:space="preserve">                          </w:t>
    </w:r>
    <w:r>
      <w:rPr>
        <w:rFonts w:hint="eastAsia" w:ascii="宋体" w:hAnsi="宋体" w:cs="宋体"/>
        <w:szCs w:val="18"/>
      </w:rPr>
      <w:t xml:space="preserve"> 电话：020-87079136  邮编：511458</w:t>
    </w:r>
  </w:p>
  <w:p>
    <w:pPr>
      <w:pStyle w:val="4"/>
      <w:rPr>
        <w:rFonts w:hint="eastAsia" w:ascii="宋体" w:hAnsi="宋体" w:cs="宋体"/>
        <w:szCs w:val="18"/>
      </w:rPr>
    </w:pPr>
  </w:p>
  <w:p>
    <w:pPr>
      <w:pStyle w:val="4"/>
      <w:jc w:val="center"/>
      <w:rPr>
        <w:rFonts w:hint="eastAsia" w:ascii="宋体" w:hAnsi="宋体" w:cs="宋体"/>
        <w:szCs w:val="18"/>
      </w:rPr>
    </w:pPr>
    <w:r>
      <w:rPr>
        <w:rFonts w:hint="eastAsia" w:ascii="宋体" w:hAnsi="宋体" w:cs="宋体"/>
        <w:szCs w:val="18"/>
      </w:rPr>
      <w:drawing>
        <wp:inline distT="0" distB="0" distL="114300" distR="114300">
          <wp:extent cx="5307330" cy="144145"/>
          <wp:effectExtent l="0" t="0" r="7620" b="8255"/>
          <wp:docPr id="3" name="图片 3" descr="QQ图片201805241932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QQ图片2018052419321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07330" cy="14414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</w:p>
  <w:p>
    <w:pPr>
      <w:pStyle w:val="4"/>
      <w:jc w:val="right"/>
      <w:rPr>
        <w:rFonts w:hint="eastAsia" w:ascii="宋体" w:hAnsi="宋体" w:cs="宋体"/>
        <w:szCs w:val="18"/>
      </w:rPr>
    </w:pPr>
    <w:r>
      <w:rPr>
        <w:rFonts w:hint="eastAsia" w:ascii="宋体" w:hAnsi="宋体" w:eastAsia="宋体" w:cs="宋体"/>
        <w:szCs w:val="18"/>
        <w:lang w:val="en-US" w:eastAsia="zh-CN"/>
      </w:rPr>
      <w:t>2023年07月01日实施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rPr>
        <w:rFonts w:hint="eastAsia"/>
        <w:szCs w:val="21"/>
      </w:rPr>
    </w:pPr>
    <w:r>
      <w:rPr>
        <w:rFonts w:hint="eastAsia" w:ascii="黑体" w:hAnsi="黑体" w:eastAsia="黑体" w:cs="黑体"/>
        <w:b/>
        <w:sz w:val="32"/>
        <w:szCs w:val="3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6583045</wp:posOffset>
          </wp:positionH>
          <wp:positionV relativeFrom="paragraph">
            <wp:posOffset>215900</wp:posOffset>
          </wp:positionV>
          <wp:extent cx="566420" cy="566420"/>
          <wp:effectExtent l="0" t="0" r="5080" b="5080"/>
          <wp:wrapNone/>
          <wp:docPr id="1" name="图片 4" descr="二维码边长50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二维码边长50c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6420" cy="5664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 w:eastAsia="黑体"/>
        <w:szCs w:val="21"/>
        <w:lang w:eastAsia="zh-CN"/>
      </w:rPr>
      <w:drawing>
        <wp:inline distT="0" distB="0" distL="114300" distR="114300">
          <wp:extent cx="5511800" cy="237490"/>
          <wp:effectExtent l="0" t="0" r="12700" b="10160"/>
          <wp:docPr id="4" name="图片 1" descr="页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页眉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11800" cy="23749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</w:p>
  <w:p>
    <w:pPr>
      <w:pStyle w:val="5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ind w:firstLine="180" w:firstLineChars="100"/>
      <w:jc w:val="left"/>
      <w:rPr>
        <w:rFonts w:hint="eastAsia"/>
        <w:szCs w:val="21"/>
      </w:rPr>
    </w:pPr>
    <w:r>
      <w:rPr>
        <w:rFonts w:hint="eastAsia"/>
        <w:szCs w:val="21"/>
      </w:rPr>
      <w:t>管理编号：</w:t>
    </w:r>
    <w:r>
      <w:rPr>
        <w:szCs w:val="21"/>
      </w:rPr>
      <w:t>GDZZJC/D-B-</w:t>
    </w:r>
    <w:r>
      <w:rPr>
        <w:rFonts w:hint="eastAsia"/>
        <w:szCs w:val="21"/>
      </w:rPr>
      <w:t>33</w:t>
    </w:r>
    <w:r>
      <w:rPr>
        <w:szCs w:val="21"/>
      </w:rPr>
      <w:t>-</w:t>
    </w:r>
    <w:r>
      <w:rPr>
        <w:rFonts w:hint="eastAsia"/>
        <w:szCs w:val="21"/>
      </w:rPr>
      <w:t>64</w:t>
    </w:r>
  </w:p>
  <w:p>
    <w:pPr>
      <w:pStyle w:val="5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rPr>
        <w:rFonts w:hint="eastAsia" w:ascii="楷体_GB2312" w:hAnsi="楷体_GB2312" w:eastAsia="楷体_GB2312" w:cs="楷体_GB2312"/>
        <w:sz w:val="28"/>
        <w:szCs w:val="28"/>
      </w:rPr>
    </w:pPr>
    <w:r>
      <w:rPr>
        <w:rFonts w:hint="eastAsia" w:ascii="黑体" w:hAnsi="黑体" w:eastAsia="黑体" w:cs="黑体"/>
        <w:sz w:val="28"/>
        <w:szCs w:val="28"/>
      </w:rPr>
      <w:t>广东真正工程检测有限公司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0"/>
  <w:bordersDoNotSurroundFooter w:val="0"/>
  <w:documentProtection w:enforcement="0"/>
  <w:defaultTabStop w:val="425"/>
  <w:hyphenationZone w:val="360"/>
  <w:drawingGridHorizontalSpacing w:val="0"/>
  <w:drawingGridVerticalSpacing w:val="20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3MTlmMzM3OTgwZjNlNjMzZjkzY2RjYzc2NWNiMTEifQ=="/>
  </w:docVars>
  <w:rsids>
    <w:rsidRoot w:val="00172A27"/>
    <w:rsid w:val="0002362C"/>
    <w:rsid w:val="00312180"/>
    <w:rsid w:val="00333431"/>
    <w:rsid w:val="00386FF9"/>
    <w:rsid w:val="004E11DD"/>
    <w:rsid w:val="00574DD4"/>
    <w:rsid w:val="00604BA8"/>
    <w:rsid w:val="006E31CF"/>
    <w:rsid w:val="009D2494"/>
    <w:rsid w:val="00B35AE7"/>
    <w:rsid w:val="00BA5142"/>
    <w:rsid w:val="00CE1E0E"/>
    <w:rsid w:val="00D3474E"/>
    <w:rsid w:val="00DE5637"/>
    <w:rsid w:val="00E767B4"/>
    <w:rsid w:val="00EF0C68"/>
    <w:rsid w:val="01005D5B"/>
    <w:rsid w:val="01A31C8B"/>
    <w:rsid w:val="02A024C1"/>
    <w:rsid w:val="02E346E6"/>
    <w:rsid w:val="04BF65B1"/>
    <w:rsid w:val="06622E65"/>
    <w:rsid w:val="07B854A8"/>
    <w:rsid w:val="07F675AA"/>
    <w:rsid w:val="09F92593"/>
    <w:rsid w:val="0A377181"/>
    <w:rsid w:val="0A8F36B8"/>
    <w:rsid w:val="0BD65DBB"/>
    <w:rsid w:val="0C2C7CCB"/>
    <w:rsid w:val="0C781A39"/>
    <w:rsid w:val="0CCA77A0"/>
    <w:rsid w:val="0CE80940"/>
    <w:rsid w:val="0F0F6AEF"/>
    <w:rsid w:val="0F2E2DCB"/>
    <w:rsid w:val="0FEA72A1"/>
    <w:rsid w:val="10170F0C"/>
    <w:rsid w:val="11290392"/>
    <w:rsid w:val="12C855D8"/>
    <w:rsid w:val="139040BC"/>
    <w:rsid w:val="14B94A12"/>
    <w:rsid w:val="14ED2FFC"/>
    <w:rsid w:val="158306BF"/>
    <w:rsid w:val="15C13DE6"/>
    <w:rsid w:val="16B86A0C"/>
    <w:rsid w:val="180D1D4F"/>
    <w:rsid w:val="197E5515"/>
    <w:rsid w:val="19F9459A"/>
    <w:rsid w:val="1A991CB6"/>
    <w:rsid w:val="1ACF4C47"/>
    <w:rsid w:val="1B376FEA"/>
    <w:rsid w:val="1C84089F"/>
    <w:rsid w:val="1CDC1949"/>
    <w:rsid w:val="1D047757"/>
    <w:rsid w:val="1E4D71F4"/>
    <w:rsid w:val="205301B1"/>
    <w:rsid w:val="21B15FEB"/>
    <w:rsid w:val="21F20915"/>
    <w:rsid w:val="23363B79"/>
    <w:rsid w:val="237308B5"/>
    <w:rsid w:val="239A2486"/>
    <w:rsid w:val="24746EDD"/>
    <w:rsid w:val="24C24F92"/>
    <w:rsid w:val="259E7093"/>
    <w:rsid w:val="264765AD"/>
    <w:rsid w:val="266E31B2"/>
    <w:rsid w:val="27585D11"/>
    <w:rsid w:val="276A742B"/>
    <w:rsid w:val="27A153D1"/>
    <w:rsid w:val="27CD72C3"/>
    <w:rsid w:val="28D621DC"/>
    <w:rsid w:val="28F932F1"/>
    <w:rsid w:val="2900163F"/>
    <w:rsid w:val="2AA62E16"/>
    <w:rsid w:val="2AAE5871"/>
    <w:rsid w:val="2B131F3C"/>
    <w:rsid w:val="2BB264A3"/>
    <w:rsid w:val="2C9F67EC"/>
    <w:rsid w:val="2D1A3E93"/>
    <w:rsid w:val="2E650F1F"/>
    <w:rsid w:val="2E94523C"/>
    <w:rsid w:val="2EDD11BB"/>
    <w:rsid w:val="2F4575DE"/>
    <w:rsid w:val="30265511"/>
    <w:rsid w:val="30444DB2"/>
    <w:rsid w:val="33143703"/>
    <w:rsid w:val="360C2100"/>
    <w:rsid w:val="378452FA"/>
    <w:rsid w:val="38B2000E"/>
    <w:rsid w:val="38D90F19"/>
    <w:rsid w:val="3DDD3FAC"/>
    <w:rsid w:val="3E610131"/>
    <w:rsid w:val="3EB071DE"/>
    <w:rsid w:val="40521531"/>
    <w:rsid w:val="40C90877"/>
    <w:rsid w:val="413849E2"/>
    <w:rsid w:val="41B65CF9"/>
    <w:rsid w:val="428754A4"/>
    <w:rsid w:val="42BC36ED"/>
    <w:rsid w:val="4633577D"/>
    <w:rsid w:val="49186128"/>
    <w:rsid w:val="495F4FB0"/>
    <w:rsid w:val="4A3D37DC"/>
    <w:rsid w:val="4B6B72ED"/>
    <w:rsid w:val="4D4367B0"/>
    <w:rsid w:val="4EA96D7A"/>
    <w:rsid w:val="4F7820E3"/>
    <w:rsid w:val="50EB18ED"/>
    <w:rsid w:val="51901A22"/>
    <w:rsid w:val="52B23C2E"/>
    <w:rsid w:val="541F33C3"/>
    <w:rsid w:val="55AA0573"/>
    <w:rsid w:val="573505D0"/>
    <w:rsid w:val="57E13489"/>
    <w:rsid w:val="584612C6"/>
    <w:rsid w:val="5A1E75D2"/>
    <w:rsid w:val="5B1B1D19"/>
    <w:rsid w:val="5B5F5984"/>
    <w:rsid w:val="5E317FE6"/>
    <w:rsid w:val="5E454739"/>
    <w:rsid w:val="5E6B136D"/>
    <w:rsid w:val="5F101CC4"/>
    <w:rsid w:val="5F811D79"/>
    <w:rsid w:val="5FBE7808"/>
    <w:rsid w:val="636563BC"/>
    <w:rsid w:val="6376098D"/>
    <w:rsid w:val="64252C67"/>
    <w:rsid w:val="64433F37"/>
    <w:rsid w:val="649D44DC"/>
    <w:rsid w:val="65D74D5B"/>
    <w:rsid w:val="67736490"/>
    <w:rsid w:val="68791608"/>
    <w:rsid w:val="698B223A"/>
    <w:rsid w:val="699F69CE"/>
    <w:rsid w:val="6E4D2D4A"/>
    <w:rsid w:val="6EF804DE"/>
    <w:rsid w:val="70DD5583"/>
    <w:rsid w:val="74136D50"/>
    <w:rsid w:val="743A5CA6"/>
    <w:rsid w:val="74AD6EF2"/>
    <w:rsid w:val="78140D1E"/>
    <w:rsid w:val="78614FB9"/>
    <w:rsid w:val="78BE1715"/>
    <w:rsid w:val="7A1A5E58"/>
    <w:rsid w:val="7A352E64"/>
    <w:rsid w:val="7B0A191B"/>
    <w:rsid w:val="7B5928B1"/>
    <w:rsid w:val="7B59385C"/>
    <w:rsid w:val="7B5F75DB"/>
    <w:rsid w:val="7BE54820"/>
    <w:rsid w:val="7BF415F0"/>
    <w:rsid w:val="7C2F0942"/>
    <w:rsid w:val="7C40310E"/>
    <w:rsid w:val="7CDB3ADB"/>
    <w:rsid w:val="7F2764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8">
    <w:name w:val="Default Paragraph Font"/>
    <w:qFormat/>
    <w:uiPriority w:val="0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 Indent"/>
    <w:basedOn w:val="1"/>
    <w:link w:val="13"/>
    <w:qFormat/>
    <w:uiPriority w:val="0"/>
    <w:rPr>
      <w:rFonts w:eastAsia="宋体"/>
      <w:kern w:val="2"/>
      <w:sz w:val="28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qFormat/>
    <w:uiPriority w:val="0"/>
    <w:rPr>
      <w:color w:val="0000FF"/>
      <w:u w:val="single"/>
    </w:rPr>
  </w:style>
  <w:style w:type="paragraph" w:customStyle="1" w:styleId="10">
    <w:name w:val=" Char1 Char Char Char"/>
    <w:basedOn w:val="1"/>
    <w:qFormat/>
    <w:uiPriority w:val="0"/>
  </w:style>
  <w:style w:type="character" w:customStyle="1" w:styleId="11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</w:rPr>
  </w:style>
  <w:style w:type="character" w:customStyle="1" w:styleId="12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</w:rPr>
  </w:style>
  <w:style w:type="character" w:customStyle="1" w:styleId="13">
    <w:name w:val="正文文本缩进 Char"/>
    <w:link w:val="3"/>
    <w:qFormat/>
    <w:uiPriority w:val="0"/>
    <w:rPr>
      <w:rFonts w:eastAsia="宋体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试验室</Company>
  <Pages>1</Pages>
  <Words>606</Words>
  <Characters>799</Characters>
  <Lines>8</Lines>
  <Paragraphs>2</Paragraphs>
  <TotalTime>0</TotalTime>
  <ScaleCrop>false</ScaleCrop>
  <LinksUpToDate>false</LinksUpToDate>
  <CharactersWithSpaces>1009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2010-06-12T03:18:00Z</dcterms:created>
  <dc:creator>广州三建</dc:creator>
  <cp:lastModifiedBy>admin</cp:lastModifiedBy>
  <cp:lastPrinted>2017-07-08T06:16:00Z</cp:lastPrinted>
  <dcterms:modified xsi:type="dcterms:W3CDTF">2023-07-04T02:59:13Z</dcterms:modified>
  <dc:title>广州市第三建筑工程有限公司试验室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FD64B36E237B4EAD80C373A4E52D1E60_12</vt:lpwstr>
  </property>
</Properties>
</file>